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DA977" w14:textId="4E22393B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</w:t>
      </w:r>
      <w:r w:rsidR="00417C9C" w:rsidRPr="00417C9C">
        <w:rPr>
          <w:rFonts w:ascii="Titillium" w:hAnsi="Titillium"/>
          <w:sz w:val="20"/>
          <w:szCs w:val="20"/>
        </w:rPr>
        <w:t>dell’OIV del Consorzio Cisa Ovest Ticino</w:t>
      </w:r>
    </w:p>
    <w:p w14:paraId="38FB0024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0283273F" w14:textId="763AD75C" w:rsidR="00C27B23" w:rsidRPr="000F4DFB" w:rsidRDefault="0048249A" w:rsidP="000F4DFB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  <w:r w:rsidR="000F4DFB">
        <w:rPr>
          <w:rFonts w:ascii="Titillium" w:hAnsi="Titillium"/>
          <w:b/>
          <w:i/>
          <w:sz w:val="20"/>
          <w:szCs w:val="20"/>
        </w:rPr>
        <w:t xml:space="preserve"> </w:t>
      </w:r>
      <w:r w:rsidR="000F4DFB" w:rsidRPr="000F4DFB">
        <w:rPr>
          <w:rFonts w:ascii="Titillium" w:hAnsi="Titillium"/>
          <w:bCs/>
          <w:iCs/>
          <w:sz w:val="20"/>
          <w:szCs w:val="20"/>
        </w:rPr>
        <w:t>1</w:t>
      </w:r>
      <w:r w:rsidR="009760D3">
        <w:rPr>
          <w:rFonts w:ascii="Titillium" w:hAnsi="Titillium"/>
          <w:bCs/>
          <w:iCs/>
          <w:sz w:val="20"/>
          <w:szCs w:val="20"/>
        </w:rPr>
        <w:t>4</w:t>
      </w:r>
      <w:r w:rsidR="000F4DFB" w:rsidRPr="000F4DFB">
        <w:rPr>
          <w:rFonts w:ascii="Titillium" w:hAnsi="Titillium"/>
          <w:bCs/>
          <w:iCs/>
          <w:sz w:val="20"/>
          <w:szCs w:val="20"/>
        </w:rPr>
        <w:t>.06.2022</w:t>
      </w:r>
    </w:p>
    <w:p w14:paraId="1E70F4EC" w14:textId="3EA7507F" w:rsidR="00C27B23" w:rsidRPr="0057490D" w:rsidRDefault="0048249A" w:rsidP="0057490D">
      <w:pPr>
        <w:pStyle w:val="Paragrafoelenco"/>
        <w:spacing w:line="276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11854EEA" w14:textId="17CEB64E" w:rsidR="00C27B23" w:rsidRPr="000F4DFB" w:rsidRDefault="000F4DFB" w:rsidP="0057490D">
      <w:pPr>
        <w:spacing w:after="0" w:line="276" w:lineRule="auto"/>
        <w:rPr>
          <w:rFonts w:ascii="Titillium" w:hAnsi="Titillium"/>
          <w:sz w:val="20"/>
          <w:szCs w:val="20"/>
        </w:rPr>
      </w:pPr>
      <w:r w:rsidRPr="000F4DFB">
        <w:rPr>
          <w:rFonts w:ascii="Titillium" w:hAnsi="Titillium"/>
          <w:sz w:val="20"/>
          <w:szCs w:val="20"/>
        </w:rPr>
        <w:t xml:space="preserve">Non applicabile per il </w:t>
      </w:r>
      <w:r w:rsidR="00417C9C" w:rsidRPr="00417C9C">
        <w:rPr>
          <w:rFonts w:ascii="Titillium" w:hAnsi="Titillium"/>
          <w:sz w:val="20"/>
          <w:szCs w:val="20"/>
        </w:rPr>
        <w:t>Consorzio Cisa Ovest Ticino</w:t>
      </w:r>
      <w:r w:rsidRPr="000F4DFB">
        <w:rPr>
          <w:rFonts w:ascii="Titillium" w:hAnsi="Titillium"/>
          <w:sz w:val="20"/>
          <w:szCs w:val="20"/>
        </w:rPr>
        <w:cr/>
      </w:r>
    </w:p>
    <w:p w14:paraId="423117C9" w14:textId="77777777" w:rsidR="00C27B23" w:rsidRPr="0041405A" w:rsidRDefault="0048249A" w:rsidP="0057490D">
      <w:pPr>
        <w:pStyle w:val="Paragrafoelenco"/>
        <w:spacing w:line="276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6F8BF9A7" w14:textId="77777777" w:rsidR="000F4DFB" w:rsidRDefault="000F4DFB" w:rsidP="0057490D">
      <w:pPr>
        <w:pStyle w:val="Default"/>
        <w:tabs>
          <w:tab w:val="left" w:pos="0"/>
        </w:tabs>
        <w:spacing w:line="276" w:lineRule="auto"/>
        <w:jc w:val="both"/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</w:pPr>
      <w:r w:rsidRPr="000F4DFB"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  <w:t>Si è proceduto attraverso:</w:t>
      </w:r>
    </w:p>
    <w:p w14:paraId="2B4C58CD" w14:textId="204ED3D8" w:rsidR="00C27B23" w:rsidRPr="0041405A" w:rsidRDefault="000F4DFB" w:rsidP="0057490D">
      <w:pPr>
        <w:pStyle w:val="Default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  <w:t xml:space="preserve">La </w:t>
      </w:r>
      <w:r w:rsidR="0048249A"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="0048249A"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14:paraId="7A21E9C3" w14:textId="0DF4355F" w:rsidR="009760D3" w:rsidRPr="00417C9C" w:rsidRDefault="000F4DFB" w:rsidP="00417C9C">
      <w:pPr>
        <w:pStyle w:val="Default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L’</w:t>
      </w:r>
      <w:r w:rsidR="0048249A"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14:paraId="019023DE" w14:textId="53733015" w:rsidR="00C27B23" w:rsidRPr="0041405A" w:rsidRDefault="000F4DFB" w:rsidP="0057490D">
      <w:pPr>
        <w:pStyle w:val="Default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La </w:t>
      </w:r>
      <w:r w:rsidR="0048249A"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="0048249A"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11BCBE56" w14:textId="77777777" w:rsidR="00C27B23" w:rsidRPr="0041405A" w:rsidRDefault="00C27B23" w:rsidP="0057490D">
      <w:pPr>
        <w:spacing w:line="276" w:lineRule="auto"/>
        <w:rPr>
          <w:rFonts w:ascii="Titillium" w:hAnsi="Titillium"/>
          <w:sz w:val="20"/>
          <w:szCs w:val="20"/>
          <w:u w:val="single"/>
        </w:rPr>
      </w:pPr>
    </w:p>
    <w:p w14:paraId="0596ED69" w14:textId="77777777" w:rsidR="00417C9C" w:rsidRDefault="00417C9C" w:rsidP="00417C9C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0A1E991C" w14:textId="0FEE9DCB" w:rsidR="00417C9C" w:rsidRDefault="00161518" w:rsidP="00417C9C">
      <w:pPr>
        <w:spacing w:line="276" w:lineRule="auto"/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</w:pPr>
      <w:r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>L’OIV</w:t>
      </w:r>
      <w:r w:rsidR="00417C9C" w:rsidRPr="00521256"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 xml:space="preserve"> nel corso della rilevazione ha riscontrato l’assenza di </w:t>
      </w:r>
      <w:r w:rsidR="00417C9C"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>svariate</w:t>
      </w:r>
      <w:r w:rsidR="00417C9C" w:rsidRPr="00521256"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 xml:space="preserve"> pubblicazioni obbligatorie ai sensi delle delibere ANAC n. 1310/2016 e n. 201/2022. Ritiene quindi di sottolineare la necessità di implementare tempestivamente le pubblicazioni relative alle seguenti Sezioni: </w:t>
      </w:r>
    </w:p>
    <w:p w14:paraId="52E470FB" w14:textId="7A73C47D" w:rsidR="00417C9C" w:rsidRPr="00444A24" w:rsidRDefault="00417C9C" w:rsidP="00417C9C">
      <w:pPr>
        <w:pStyle w:val="Paragrafoelenco"/>
        <w:numPr>
          <w:ilvl w:val="0"/>
          <w:numId w:val="3"/>
        </w:numPr>
        <w:spacing w:line="276" w:lineRule="auto"/>
        <w:rPr>
          <w:rFonts w:ascii="Titillium" w:eastAsia="Calibri" w:hAnsi="Titillium" w:cs="Times New Roman"/>
          <w:i/>
          <w:iCs/>
          <w:color w:val="000000"/>
          <w:sz w:val="20"/>
          <w:szCs w:val="20"/>
          <w:lang w:eastAsia="en-US"/>
        </w:rPr>
      </w:pPr>
      <w:r w:rsidRPr="00521256"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>Consulenti e collaboratori</w:t>
      </w:r>
      <w:r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>:</w:t>
      </w:r>
      <w:r w:rsidRPr="00521256"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 xml:space="preserve"> </w:t>
      </w:r>
      <w:r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 xml:space="preserve">sottosezioni </w:t>
      </w:r>
      <w:r w:rsidRPr="00444A24">
        <w:rPr>
          <w:rFonts w:ascii="Titillium" w:eastAsia="Calibri" w:hAnsi="Titillium" w:cs="Times New Roman"/>
          <w:i/>
          <w:iCs/>
          <w:color w:val="000000"/>
          <w:sz w:val="20"/>
          <w:szCs w:val="20"/>
          <w:lang w:eastAsia="en-US"/>
        </w:rPr>
        <w:t>Curriculum vitae, redatto in conformità al vigente modello europeo</w:t>
      </w:r>
      <w:r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 xml:space="preserve">; </w:t>
      </w:r>
      <w:r w:rsidRPr="005A2CB0">
        <w:rPr>
          <w:rFonts w:ascii="Titillium" w:eastAsia="Calibri" w:hAnsi="Titillium" w:cs="Times New Roman"/>
          <w:i/>
          <w:iCs/>
          <w:color w:val="000000"/>
          <w:sz w:val="20"/>
          <w:szCs w:val="20"/>
          <w:lang w:eastAsia="en-US"/>
        </w:rPr>
        <w:t>Dati relativi allo svolgimento di incarichi o alla titolarità di cariche in enti di diritto privato regolati o finanziati dalla pubblica amministrazione o allo svolgimento di attività professionali</w:t>
      </w:r>
      <w:r>
        <w:rPr>
          <w:rFonts w:ascii="Titillium" w:hAnsi="Titillium" w:cs="Calibri"/>
          <w:sz w:val="22"/>
          <w:szCs w:val="22"/>
        </w:rPr>
        <w:t xml:space="preserve">; </w:t>
      </w:r>
      <w:r w:rsidRPr="00444A24">
        <w:rPr>
          <w:rFonts w:ascii="Titillium" w:eastAsia="Calibri" w:hAnsi="Titillium" w:cs="Times New Roman"/>
          <w:i/>
          <w:iCs/>
          <w:color w:val="000000"/>
          <w:sz w:val="20"/>
          <w:szCs w:val="20"/>
          <w:lang w:eastAsia="en-US"/>
        </w:rPr>
        <w:t>Attestazione dell'avvenuta verifica dell'insussistenza di situazioni, anche potenziali, di conflitto di interesse</w:t>
      </w:r>
      <w:r>
        <w:rPr>
          <w:rFonts w:ascii="Titillium" w:eastAsia="Calibri" w:hAnsi="Titillium" w:cs="Times New Roman"/>
          <w:i/>
          <w:iCs/>
          <w:color w:val="000000"/>
          <w:sz w:val="20"/>
          <w:szCs w:val="20"/>
          <w:lang w:eastAsia="en-US"/>
        </w:rPr>
        <w:t>.</w:t>
      </w:r>
    </w:p>
    <w:p w14:paraId="79FAC5DE" w14:textId="6616CC88" w:rsidR="00DE491B" w:rsidRPr="00DE491B" w:rsidRDefault="00DE491B" w:rsidP="00DE491B">
      <w:pPr>
        <w:numPr>
          <w:ilvl w:val="0"/>
          <w:numId w:val="3"/>
        </w:numPr>
        <w:spacing w:line="276" w:lineRule="auto"/>
        <w:rPr>
          <w:rFonts w:ascii="Titillium" w:eastAsia="Calibri" w:hAnsi="Titillium" w:cs="Times New Roman"/>
          <w:i/>
          <w:iCs/>
          <w:color w:val="000000"/>
          <w:sz w:val="20"/>
          <w:szCs w:val="20"/>
          <w:lang w:eastAsia="en-US"/>
        </w:rPr>
      </w:pPr>
      <w:r w:rsidRPr="00DE491B"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>Pagamenti dell'amministrazione: sottosezioni</w:t>
      </w:r>
      <w:r>
        <w:rPr>
          <w:rFonts w:ascii="Titillium" w:eastAsia="Calibri" w:hAnsi="Titillium" w:cs="Times New Roman"/>
          <w:i/>
          <w:iCs/>
          <w:color w:val="000000"/>
          <w:sz w:val="20"/>
          <w:szCs w:val="20"/>
          <w:lang w:eastAsia="en-US"/>
        </w:rPr>
        <w:t xml:space="preserve"> </w:t>
      </w:r>
      <w:r w:rsidRPr="00DE491B">
        <w:rPr>
          <w:rFonts w:ascii="Titillium" w:eastAsia="Calibri" w:hAnsi="Titillium" w:cs="Times New Roman"/>
          <w:i/>
          <w:iCs/>
          <w:color w:val="000000"/>
          <w:sz w:val="20"/>
          <w:szCs w:val="20"/>
          <w:lang w:eastAsia="en-US"/>
        </w:rPr>
        <w:t>Dati sui pagamenti</w:t>
      </w:r>
      <w:r>
        <w:rPr>
          <w:rFonts w:ascii="Titillium" w:eastAsia="Calibri" w:hAnsi="Titillium" w:cs="Times New Roman"/>
          <w:i/>
          <w:iCs/>
          <w:color w:val="000000"/>
          <w:sz w:val="20"/>
          <w:szCs w:val="20"/>
          <w:lang w:eastAsia="en-US"/>
        </w:rPr>
        <w:t xml:space="preserve">; </w:t>
      </w:r>
      <w:r w:rsidRPr="00DE491B">
        <w:rPr>
          <w:rFonts w:ascii="Titillium" w:eastAsia="Calibri" w:hAnsi="Titillium" w:cs="Times New Roman"/>
          <w:i/>
          <w:iCs/>
          <w:color w:val="000000"/>
          <w:sz w:val="20"/>
          <w:szCs w:val="20"/>
          <w:lang w:eastAsia="en-US"/>
        </w:rPr>
        <w:t>Indicatore di tempestività dei pagamenti</w:t>
      </w:r>
      <w:r>
        <w:rPr>
          <w:rFonts w:ascii="Titillium" w:eastAsia="Calibri" w:hAnsi="Titillium" w:cs="Times New Roman"/>
          <w:i/>
          <w:iCs/>
          <w:color w:val="000000"/>
          <w:sz w:val="20"/>
          <w:szCs w:val="20"/>
          <w:lang w:eastAsia="en-US"/>
        </w:rPr>
        <w:t>.</w:t>
      </w:r>
    </w:p>
    <w:p w14:paraId="4ED2BFDD" w14:textId="1BAA776C" w:rsidR="000F4DFB" w:rsidRPr="00681518" w:rsidRDefault="00417C9C" w:rsidP="00681518">
      <w:pPr>
        <w:numPr>
          <w:ilvl w:val="0"/>
          <w:numId w:val="3"/>
        </w:numPr>
        <w:spacing w:after="240" w:line="276" w:lineRule="auto"/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</w:pPr>
      <w:r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 xml:space="preserve">Altri contenuti_prevenzione della corruzione: sottosezioni: </w:t>
      </w:r>
      <w:r w:rsidRPr="00F5783E">
        <w:rPr>
          <w:rFonts w:ascii="Titillium" w:eastAsia="Calibri" w:hAnsi="Titillium" w:cs="Times New Roman"/>
          <w:i/>
          <w:iCs/>
          <w:color w:val="000000"/>
          <w:sz w:val="20"/>
          <w:szCs w:val="20"/>
          <w:lang w:eastAsia="en-US"/>
        </w:rPr>
        <w:t xml:space="preserve">Regolamenti per la prevenzione e la repressione della corruzione e dell'illegalità </w:t>
      </w:r>
      <w:bookmarkStart w:id="0" w:name="_Hlk106034432"/>
      <w:r w:rsidRPr="00F5783E"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 xml:space="preserve">(se non ve ne sono, è necessario inserire la nota </w:t>
      </w:r>
      <w:bookmarkEnd w:id="0"/>
      <w:r w:rsidRPr="00F5783E"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>“Questo ente non ha adottato specifici regolamenti per la repressione della corruzione e dell’illegalità in aggiunta ai PTPCT”</w:t>
      </w:r>
      <w:r w:rsidRPr="00851054"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>)</w:t>
      </w:r>
      <w:r w:rsidR="00851054" w:rsidRPr="00851054">
        <w:rPr>
          <w:rFonts w:ascii="Titillium" w:hAnsi="Titillium" w:cs="Calibri"/>
          <w:sz w:val="22"/>
          <w:szCs w:val="22"/>
        </w:rPr>
        <w:t>;</w:t>
      </w:r>
      <w:r w:rsidR="00851054">
        <w:rPr>
          <w:rFonts w:ascii="Titillium" w:hAnsi="Titillium" w:cs="Calibri"/>
          <w:sz w:val="22"/>
          <w:szCs w:val="22"/>
        </w:rPr>
        <w:t xml:space="preserve"> </w:t>
      </w:r>
      <w:r w:rsidRPr="00F5783E">
        <w:rPr>
          <w:rFonts w:ascii="Titillium" w:eastAsia="Calibri" w:hAnsi="Titillium" w:cs="Times New Roman"/>
          <w:i/>
          <w:iCs/>
          <w:color w:val="000000"/>
          <w:sz w:val="20"/>
          <w:szCs w:val="20"/>
          <w:lang w:eastAsia="en-US"/>
        </w:rPr>
        <w:t>Provvedimenti adottati dall'A.N.AC. ed atti di adeguamento a tali provvedimenti</w:t>
      </w:r>
      <w:r w:rsidRPr="00910950">
        <w:t xml:space="preserve"> </w:t>
      </w:r>
      <w:bookmarkStart w:id="1" w:name="_Hlk106034495"/>
      <w:r w:rsidRPr="00F5783E"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 xml:space="preserve">(se non ve ne sono, è necessario inserire la nota </w:t>
      </w:r>
      <w:bookmarkEnd w:id="1"/>
      <w:r w:rsidRPr="00F5783E"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>“Questo ente, alla data odierna, non ha ricevuto da ANAC alcun provvedimento”</w:t>
      </w:r>
      <w:r w:rsidRPr="00851054"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>)</w:t>
      </w:r>
      <w:r w:rsidR="00851054" w:rsidRPr="00851054"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>;</w:t>
      </w:r>
      <w:r w:rsidR="00851054"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 xml:space="preserve"> </w:t>
      </w:r>
      <w:r w:rsidRPr="00F5783E">
        <w:rPr>
          <w:rFonts w:ascii="Titillium" w:eastAsia="Calibri" w:hAnsi="Titillium" w:cs="Times New Roman"/>
          <w:i/>
          <w:iCs/>
          <w:color w:val="000000"/>
          <w:sz w:val="20"/>
          <w:szCs w:val="20"/>
          <w:lang w:eastAsia="en-US"/>
        </w:rPr>
        <w:t>Atti di accertamento delle violazioni (</w:t>
      </w:r>
      <w:r w:rsidRPr="00F5783E"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>se non ve ne sono, è necessario inserire la nota “Questo ente, alla data odierna, non ha ricevuto da ANAC alcun accertamento per violazione delle disposizioni di cui al d.lgs. 39/2013, in materia di inconferibilità e incompatibilità”)</w:t>
      </w:r>
      <w:r w:rsidR="00851054"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>.</w:t>
      </w:r>
    </w:p>
    <w:p w14:paraId="48F53869" w14:textId="77777777" w:rsidR="000F4DFB" w:rsidRDefault="0048249A" w:rsidP="00681518">
      <w:pPr>
        <w:spacing w:after="0" w:line="24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31635631" w14:textId="3563991A" w:rsidR="000F4DFB" w:rsidRPr="000F4DFB" w:rsidRDefault="000F4DFB" w:rsidP="000F4DFB">
      <w:pPr>
        <w:spacing w:line="360" w:lineRule="auto"/>
        <w:rPr>
          <w:rFonts w:ascii="Titillium" w:hAnsi="Titillium"/>
          <w:bCs/>
          <w:iCs/>
          <w:sz w:val="20"/>
          <w:szCs w:val="20"/>
        </w:rPr>
      </w:pPr>
      <w:r w:rsidRPr="000F4DFB">
        <w:rPr>
          <w:rFonts w:ascii="Titillium" w:hAnsi="Titillium"/>
          <w:bCs/>
          <w:iCs/>
          <w:sz w:val="20"/>
          <w:szCs w:val="20"/>
        </w:rPr>
        <w:t>///</w:t>
      </w:r>
    </w:p>
    <w:p w14:paraId="6EAB1660" w14:textId="77777777" w:rsidR="0057490D" w:rsidRPr="00C5488A" w:rsidRDefault="0057490D" w:rsidP="00681518">
      <w:pPr>
        <w:spacing w:before="120" w:after="0" w:line="276" w:lineRule="auto"/>
        <w:rPr>
          <w:rFonts w:ascii="Titillium" w:hAnsi="Titillium" w:cs="Times New Roman"/>
          <w:sz w:val="20"/>
          <w:szCs w:val="20"/>
        </w:rPr>
      </w:pPr>
    </w:p>
    <w:p w14:paraId="1AD4A93B" w14:textId="77777777" w:rsidR="00681518" w:rsidRDefault="00681518" w:rsidP="0057490D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Firma dei componenti OIV o dell’Organismo con funzioni analoghe</w:t>
      </w:r>
      <w:r>
        <w:rPr>
          <w:rFonts w:ascii="Titillium" w:hAnsi="Titillium" w:cs="Times New Roman"/>
          <w:sz w:val="20"/>
          <w:szCs w:val="20"/>
        </w:rPr>
        <w:t xml:space="preserve"> </w:t>
      </w:r>
    </w:p>
    <w:p w14:paraId="2294AA99" w14:textId="3F0AC281" w:rsidR="0057490D" w:rsidRPr="00681518" w:rsidRDefault="0057490D" w:rsidP="0057490D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  <w:r w:rsidRPr="00681518">
        <w:rPr>
          <w:rFonts w:ascii="Titillium" w:hAnsi="Titillium" w:cs="Times New Roman"/>
          <w:b/>
          <w:bCs/>
          <w:sz w:val="20"/>
          <w:szCs w:val="20"/>
        </w:rPr>
        <w:t>Danilo Grimaldi</w:t>
      </w:r>
    </w:p>
    <w:p w14:paraId="3C61745E" w14:textId="77777777" w:rsidR="0057490D" w:rsidRPr="00C5488A" w:rsidRDefault="0057490D" w:rsidP="0057490D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noProof/>
          <w:sz w:val="20"/>
          <w:szCs w:val="20"/>
        </w:rPr>
        <w:drawing>
          <wp:inline distT="0" distB="0" distL="0" distR="0" wp14:anchorId="01BA0A40" wp14:editId="5927F365">
            <wp:extent cx="1342800" cy="446400"/>
            <wp:effectExtent l="0" t="0" r="0" b="0"/>
            <wp:docPr id="1" name="Immagine 1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clipart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800" cy="4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86DFB" w14:textId="4AEE5C9C" w:rsidR="00C27B23" w:rsidRPr="0041405A" w:rsidRDefault="00C27B23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sectPr w:rsidR="00C27B23" w:rsidRPr="00414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E2E7E" w14:textId="77777777" w:rsidR="00FD7578" w:rsidRDefault="00FD7578">
      <w:pPr>
        <w:spacing w:after="0" w:line="240" w:lineRule="auto"/>
      </w:pPr>
      <w:r>
        <w:separator/>
      </w:r>
    </w:p>
  </w:endnote>
  <w:endnote w:type="continuationSeparator" w:id="0">
    <w:p w14:paraId="618DF083" w14:textId="77777777" w:rsidR="00FD7578" w:rsidRDefault="00FD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89ED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C365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22E0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BFDD1" w14:textId="77777777" w:rsidR="00FD7578" w:rsidRDefault="00FD7578">
      <w:pPr>
        <w:spacing w:after="0" w:line="240" w:lineRule="auto"/>
      </w:pPr>
      <w:r>
        <w:separator/>
      </w:r>
    </w:p>
  </w:footnote>
  <w:footnote w:type="continuationSeparator" w:id="0">
    <w:p w14:paraId="736BD974" w14:textId="77777777" w:rsidR="00FD7578" w:rsidRDefault="00FD7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7AE0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A2D0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2B82503F" wp14:editId="414D52A2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55DFB3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3673C393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1222A750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5679516C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07358044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151C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795476">
    <w:abstractNumId w:val="1"/>
  </w:num>
  <w:num w:numId="2" w16cid:durableId="1787458802">
    <w:abstractNumId w:val="0"/>
  </w:num>
  <w:num w:numId="3" w16cid:durableId="2050522604">
    <w:abstractNumId w:val="2"/>
  </w:num>
  <w:num w:numId="4" w16cid:durableId="198012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0F20"/>
    <w:rsid w:val="000467B6"/>
    <w:rsid w:val="000D01AA"/>
    <w:rsid w:val="000F2C0E"/>
    <w:rsid w:val="000F4DFB"/>
    <w:rsid w:val="001026D7"/>
    <w:rsid w:val="00161518"/>
    <w:rsid w:val="0016468A"/>
    <w:rsid w:val="0024134D"/>
    <w:rsid w:val="00257242"/>
    <w:rsid w:val="002C572E"/>
    <w:rsid w:val="003E1CF5"/>
    <w:rsid w:val="0041405A"/>
    <w:rsid w:val="00416AD0"/>
    <w:rsid w:val="00417C9C"/>
    <w:rsid w:val="0048249A"/>
    <w:rsid w:val="004833D5"/>
    <w:rsid w:val="004F18CD"/>
    <w:rsid w:val="00506EFE"/>
    <w:rsid w:val="0057490D"/>
    <w:rsid w:val="005A2CB0"/>
    <w:rsid w:val="005F389A"/>
    <w:rsid w:val="0060106A"/>
    <w:rsid w:val="00681518"/>
    <w:rsid w:val="006A53A6"/>
    <w:rsid w:val="006E496C"/>
    <w:rsid w:val="007052EA"/>
    <w:rsid w:val="00713BFD"/>
    <w:rsid w:val="007A107C"/>
    <w:rsid w:val="00837860"/>
    <w:rsid w:val="00851054"/>
    <w:rsid w:val="0085206C"/>
    <w:rsid w:val="00861FE1"/>
    <w:rsid w:val="00895F76"/>
    <w:rsid w:val="008A0378"/>
    <w:rsid w:val="00955140"/>
    <w:rsid w:val="00974B3B"/>
    <w:rsid w:val="009760D3"/>
    <w:rsid w:val="009A5646"/>
    <w:rsid w:val="009C05D1"/>
    <w:rsid w:val="009C6FAC"/>
    <w:rsid w:val="00A02E7F"/>
    <w:rsid w:val="00A52DF7"/>
    <w:rsid w:val="00A733DE"/>
    <w:rsid w:val="00AF790D"/>
    <w:rsid w:val="00C27B23"/>
    <w:rsid w:val="00C32BE7"/>
    <w:rsid w:val="00CE2E7A"/>
    <w:rsid w:val="00D27496"/>
    <w:rsid w:val="00DE491B"/>
    <w:rsid w:val="00FC7906"/>
    <w:rsid w:val="00FD7578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6EBA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A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Lombardi Serena - DASEIN srl</cp:lastModifiedBy>
  <cp:revision>40</cp:revision>
  <cp:lastPrinted>2018-02-28T15:30:00Z</cp:lastPrinted>
  <dcterms:created xsi:type="dcterms:W3CDTF">2013-12-19T15:41:00Z</dcterms:created>
  <dcterms:modified xsi:type="dcterms:W3CDTF">2022-06-15T12:49:00Z</dcterms:modified>
</cp:coreProperties>
</file>